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41" w:type="pct"/>
        <w:tblInd w:w="0" w:type="dxa"/>
        <w:tblLook w:val="04A0" w:firstRow="1" w:lastRow="0" w:firstColumn="1" w:lastColumn="0" w:noHBand="0" w:noVBand="1"/>
      </w:tblPr>
      <w:tblGrid>
        <w:gridCol w:w="13"/>
        <w:gridCol w:w="5110"/>
        <w:gridCol w:w="1222"/>
        <w:gridCol w:w="3304"/>
      </w:tblGrid>
      <w:tr w:rsidR="009B4802" w:rsidTr="009B4802">
        <w:trPr>
          <w:gridBefore w:val="1"/>
          <w:wBefore w:w="7" w:type="pct"/>
          <w:trHeight w:val="683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9B4802" w:rsidRDefault="009B48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02" w:rsidRDefault="009B48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802" w:rsidRDefault="009B48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 1                                                                  Приказ управления образования               24 апреля 2020 №101</w:t>
            </w:r>
          </w:p>
        </w:tc>
      </w:tr>
      <w:tr w:rsidR="009B4802" w:rsidTr="009B4802">
        <w:trPr>
          <w:gridBefore w:val="1"/>
          <w:wBefore w:w="7" w:type="pct"/>
          <w:trHeight w:val="177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4802" w:rsidRDefault="009B48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802" w:rsidRDefault="009B48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B4802" w:rsidTr="009B4802">
        <w:trPr>
          <w:gridBefore w:val="1"/>
          <w:wBefore w:w="7" w:type="pct"/>
          <w:trHeight w:val="169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4802" w:rsidRDefault="009B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802" w:rsidRDefault="009B48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B4802" w:rsidTr="009B4802">
        <w:trPr>
          <w:gridAfter w:val="1"/>
          <w:wAfter w:w="1712" w:type="pct"/>
        </w:trPr>
        <w:tc>
          <w:tcPr>
            <w:tcW w:w="3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802" w:rsidRDefault="009B4802">
            <w:pPr>
              <w:ind w:right="10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комиссии по противодействию коррупции управления образования Кореличского  райисполкома</w:t>
            </w:r>
          </w:p>
          <w:p w:rsidR="009B4802" w:rsidRDefault="009B48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Настоящим положением определяется порядок создания и деятельности в </w:t>
      </w:r>
      <w:r>
        <w:rPr>
          <w:rFonts w:ascii="Times New Roman" w:hAnsi="Times New Roman" w:cs="Times New Roman"/>
          <w:bCs/>
          <w:sz w:val="28"/>
          <w:szCs w:val="28"/>
        </w:rPr>
        <w:t>управлении образования Кореличского  райисполкома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 комиссии по противодействию коррупции (далее – комиссии).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Комиссия создается начальником </w:t>
      </w:r>
      <w:r>
        <w:rPr>
          <w:rFonts w:ascii="Times New Roman" w:hAnsi="Times New Roman" w:cs="Times New Roman"/>
          <w:bCs/>
          <w:sz w:val="28"/>
          <w:szCs w:val="28"/>
        </w:rPr>
        <w:t>управления образования Кореличского  райисполкома</w:t>
      </w:r>
      <w:r>
        <w:rPr>
          <w:rFonts w:ascii="Times New Roman" w:hAnsi="Times New Roman" w:cs="Times New Roman"/>
          <w:sz w:val="28"/>
          <w:szCs w:val="28"/>
        </w:rPr>
        <w:t xml:space="preserve"> (далее – начальник управления) в количестве не менее пяти членов. Председателем комиссии является   начальник управления, а в случае отсутствия начальника управления – заместитель начальника управления. Секретарь комиссии избирается на заседании комиссии из числа её членов.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из числа работников управления образования, а также из числа руководителей государственных учреждений общего среднего, дошкольного, специального и дополнительного образования Кореличского района,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РУМК», ГУ «Центр для обеспечения деятельности учреждений образования, физической культуры и спорта Кореличского района» (далее – учреждения).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Комиссия в своей деятельности руководствуется Конституцией Республики Беларусь, Законом Республики Беларусь от 15 июля 2015 г. №305-З «О борьбе с коррупцией», иными актами законодательства, в том числе настоящим Положением.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Основными задачами комиссии являются: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управления образования, а также  учреждений;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управления образования и учреждений;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организация проведения мероприятий по противодействию коррупции в управлении образования и учреждениях, анализ эффективности принимаемых мер;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управления образования, учреждений по реализации мер по противодействию коррупции;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предотвращения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соблюдения правил этики государственного служащего (корпоративной этики);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 в целях выработки у работников управления и учреждений образования навыков антикоррупционного поведения в сферах с повышенным риском коррупции, а также формирования нетерпимости к ее проявлениям.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5. Комиссия в целях решения возложенных на нее задач осуществляет следующие основные функции: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участвует в пределах своей компетенции в выполнении поручений Кореличского районного исполнительного комитета по предотвращению правонарушений, создающих условия для коррупции и коррупционных правонарушений; </w:t>
      </w:r>
      <w:proofErr w:type="gramEnd"/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управления образования и учреждений и анализирует такую информацию;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заслушивает на своих заседаниях руководителей учреждений о проводимой работе по профилактике коррупции;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в пределах своей компетенции решения, а также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данных решений;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управления или учреждения образования,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разрабатывает меры по вопросам борьбы с коррупцией;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запрашивает у учреждений образования в пределах компетенции в установленном законодательными актами порядке информацию по вопросам противодействия коррупции;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руководителям учреждений предложения о привлечении к дисциплинарной ответственности подчиненных им работников,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совершивших правонарушения, создающие условия для коррупции, и коррупционные правонарушения;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положением о комиссии.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Деятельность комиссии осуществляется в соответствии с планом работы на календарный год, утверждаем на ее заседании.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управления  образования в глобальной компьютерной сети Интернет не позднее 5 дней со дня его утверждения.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управления образования в глобальной компьютерной сети Интернет не позднее 15 рабочих дней до дня проведения заседания комиссии.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Председатель комиссии: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 ее деятельности, при необходимости вносит в них изменения;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 о ситуациях, в которых личные интересы работника управления или учреждения,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Член комиссии вправе: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компетенцию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выступать на заседаниях комиссии и инициировать проведение голосования по внесенным предложениям;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Член комиссии обязан: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комиссию;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решения комиссии (поручения ее председателя);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Секретарь комиссии: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протоколами заседаний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Граждане и юридические лица вправе направить в управление предложения о мерах по противодействию коррупции, относящиеся к компетенции комиссии.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начальнику управления.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установленными нарушениями работниками управления и учреждений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соблюдением в управлении порядка осуществления закупок товаров (работ, услуг);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состоянием дебиторской задолженности, обоснованностью расходования бюджетных средств в управлении и учреждениях образования;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правомерностью использования имущества;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обоснованностью заключения договоров на условиях отсрочки платежа; 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эффективностью осуществления ведомственного контроля.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вопросов, указанных в части второй настоящего пункта, на заседании рассматриваются другие вопросы, входящие в компетенцию комиссии.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структурными подразделениями управления, учреждениями. Невыполнение (ненадлежащее выполнение) решения комиссии влечет ответственность в соответствии с законодательными актами.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В протоколе указываются: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заседания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участниках заседания комиссии, не являющихся ее членами;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9B4802" w:rsidRDefault="009B4802" w:rsidP="009B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комиссией решения.</w:t>
      </w:r>
    </w:p>
    <w:p w:rsidR="009B4802" w:rsidRDefault="009B4802" w:rsidP="009B4802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</w:t>
      </w:r>
      <w:r>
        <w:rPr>
          <w:sz w:val="30"/>
          <w:szCs w:val="30"/>
        </w:rPr>
        <w:t>.</w:t>
      </w:r>
    </w:p>
    <w:p w:rsidR="0029422D" w:rsidRDefault="0029422D">
      <w:bookmarkStart w:id="0" w:name="_GoBack"/>
      <w:bookmarkEnd w:id="0"/>
    </w:p>
    <w:sectPr w:rsidR="0029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02"/>
    <w:rsid w:val="0029422D"/>
    <w:rsid w:val="009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2020-05-18T08:09:00Z</dcterms:created>
  <dcterms:modified xsi:type="dcterms:W3CDTF">2020-05-18T08:09:00Z</dcterms:modified>
</cp:coreProperties>
</file>