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be-BY" w:eastAsia="be-BY" w:bidi="ar-SA"/>
        </w:rPr>
      </w:pPr>
      <w:bookmarkStart w:id="0" w:name="_GoBack"/>
      <w:r>
        <w:rPr>
          <w:rFonts w:eastAsia="Times New Roman" w:cs="Times New Roman"/>
          <w:b/>
          <w:color w:val="000000"/>
          <w:kern w:val="0"/>
          <w:sz w:val="28"/>
          <w:szCs w:val="28"/>
          <w:lang w:val="be-BY" w:eastAsia="be-BY" w:bidi="ar-SA"/>
        </w:rPr>
        <w:t>Что необходимо приобрести родителям воспитанников к учебному году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be-BY" w:eastAsia="be-BY" w:bidi="ar-SA"/>
        </w:rPr>
      </w:pPr>
    </w:p>
    <w:bookmarkEnd w:id="0"/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 xml:space="preserve">Что необходимо приобрести родителям в детский сад к новому учебному году: 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>– карандаши цветные;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 xml:space="preserve">– пастель 24 цветов; 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 xml:space="preserve">– фломастеры; 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>– краски;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 xml:space="preserve">– розетки прозрачные для краски; 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 xml:space="preserve">– кисти, подставки для кистей; 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>– салфетки для обсушивания кистей;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 xml:space="preserve">– баночки пластмассовые для промывания ворса кистей; 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>– палитру;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 xml:space="preserve">– губки для смывания краски с палитры; 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 xml:space="preserve">– мелки; 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 xml:space="preserve">– бумагу белую и цветную; 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 xml:space="preserve">– пластилин; 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>– стеки;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 xml:space="preserve">– ножницы с тупыми концами; 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 xml:space="preserve">– файлы; 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>– подносы для обрезков бумаги;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>– картон;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 xml:space="preserve">– розетки для клея; 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 xml:space="preserve">– салфетки; </w:t>
      </w:r>
    </w:p>
    <w:p w:rsidR="009A1187" w:rsidRDefault="009A1187" w:rsidP="009A118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>– пластины (клеенки) для работы с клеем</w:t>
      </w:r>
    </w:p>
    <w:p w:rsidR="009A1187" w:rsidRDefault="009A1187" w:rsidP="009A1187">
      <w:pPr>
        <w:widowControl/>
        <w:suppressAutoHyphens w:val="0"/>
        <w:spacing w:before="60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>(постановление Министерства образования Республики Беларусь «Об утверждении перечней оборудования для учреждений, обеспечивающих получение дошкольного образования» от 24.09.2007 г. № 50 (в редакции от 04.11.2009 г.)).</w:t>
      </w:r>
    </w:p>
    <w:p w:rsidR="009A1187" w:rsidRDefault="009A1187" w:rsidP="009A1187">
      <w:pPr>
        <w:widowControl/>
        <w:suppressAutoHyphens w:val="0"/>
        <w:spacing w:before="600"/>
        <w:jc w:val="both"/>
        <w:rPr>
          <w:rFonts w:eastAsia="Times New Roman" w:cs="Times New Roman"/>
          <w:kern w:val="0"/>
          <w:sz w:val="28"/>
          <w:szCs w:val="28"/>
          <w:lang w:val="be-BY" w:eastAsia="be-BY" w:bidi="ar-SA"/>
        </w:rPr>
      </w:pPr>
      <w:r>
        <w:rPr>
          <w:rFonts w:eastAsia="Times New Roman" w:cs="Times New Roman"/>
          <w:kern w:val="0"/>
          <w:sz w:val="28"/>
          <w:szCs w:val="28"/>
          <w:lang w:val="be-BY" w:eastAsia="be-BY" w:bidi="ar-SA"/>
        </w:rPr>
        <w:t>По действующему законодательству финансирование расходов на содержание учреждений дошкольного образования осуществляется за счет средств местных бюджетов, в том числе приобретение моющих средств и предметов личной гигиены.</w:t>
      </w:r>
    </w:p>
    <w:p w:rsidR="009A1187" w:rsidRDefault="009A1187" w:rsidP="009A1187">
      <w:pPr>
        <w:pStyle w:val="Standard"/>
        <w:jc w:val="both"/>
        <w:rPr>
          <w:rFonts w:cs="Times New Roman"/>
          <w:sz w:val="28"/>
          <w:szCs w:val="28"/>
          <w:lang w:val="be-BY"/>
        </w:rPr>
      </w:pPr>
    </w:p>
    <w:p w:rsidR="00524A7C" w:rsidRPr="009A1187" w:rsidRDefault="00524A7C">
      <w:pPr>
        <w:rPr>
          <w:lang w:val="be-BY"/>
        </w:rPr>
      </w:pPr>
    </w:p>
    <w:sectPr w:rsidR="00524A7C" w:rsidRPr="009A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AD"/>
    <w:rsid w:val="00524A7C"/>
    <w:rsid w:val="006F6BAD"/>
    <w:rsid w:val="009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8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118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8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118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2016-03-18T06:19:00Z</dcterms:created>
  <dcterms:modified xsi:type="dcterms:W3CDTF">2016-03-18T06:19:00Z</dcterms:modified>
</cp:coreProperties>
</file>